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403" w:rsidRPr="00974403" w:rsidRDefault="00974403" w:rsidP="00974403">
      <w:pPr>
        <w:shd w:val="clear" w:color="auto" w:fill="FFFFFF"/>
        <w:spacing w:before="180" w:after="60" w:line="194" w:lineRule="atLeast"/>
        <w:ind w:right="240"/>
        <w:outlineLvl w:val="3"/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val="en-US"/>
        </w:rPr>
      </w:pPr>
      <w:r w:rsidRPr="00974403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val="en-US"/>
        </w:rPr>
        <w:t>References</w:t>
      </w:r>
    </w:p>
    <w:p w:rsidR="00974403" w:rsidRPr="00974403" w:rsidRDefault="00974403" w:rsidP="00974403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US"/>
        </w:rPr>
      </w:pPr>
    </w:p>
    <w:p w:rsidR="00974403" w:rsidRPr="00974403" w:rsidRDefault="00974403" w:rsidP="00974403">
      <w:pPr>
        <w:shd w:val="clear" w:color="auto" w:fill="FFFFFF"/>
        <w:spacing w:after="81" w:line="194" w:lineRule="atLeast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974403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. </w:t>
      </w:r>
      <w:proofErr w:type="spellStart"/>
      <w:r w:rsidRPr="00974403">
        <w:rPr>
          <w:rFonts w:asciiTheme="majorBidi" w:eastAsia="Times New Roman" w:hAnsiTheme="majorBidi" w:cstheme="majorBidi"/>
          <w:sz w:val="24"/>
          <w:szCs w:val="24"/>
          <w:lang w:val="en-US"/>
        </w:rPr>
        <w:t>Kogelshatz</w:t>
      </w:r>
      <w:proofErr w:type="spellEnd"/>
      <w:r w:rsidRPr="00974403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U., 2003 - Dielectric-barrier Discharges: Their History, Discharge Physics, and Industrial Applications, Plasma Chem. Plasma Process., 33(1), 1-46.</w:t>
      </w:r>
    </w:p>
    <w:p w:rsidR="00974403" w:rsidRPr="00974403" w:rsidRDefault="00974403" w:rsidP="00974403">
      <w:pPr>
        <w:shd w:val="clear" w:color="auto" w:fill="FFFFFF"/>
        <w:spacing w:after="81" w:line="194" w:lineRule="atLeast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974403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. </w:t>
      </w:r>
      <w:proofErr w:type="spellStart"/>
      <w:proofErr w:type="gramStart"/>
      <w:r w:rsidRPr="00974403">
        <w:rPr>
          <w:rFonts w:asciiTheme="majorBidi" w:eastAsia="Times New Roman" w:hAnsiTheme="majorBidi" w:cstheme="majorBidi"/>
          <w:sz w:val="24"/>
          <w:szCs w:val="24"/>
          <w:lang w:val="en-US"/>
        </w:rPr>
        <w:t>Kogelschatz</w:t>
      </w:r>
      <w:proofErr w:type="spellEnd"/>
      <w:r w:rsidRPr="00974403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U., 2000 - Physics and applications of dielectric-barrier discharges, ICOPS 2000.</w:t>
      </w:r>
      <w:proofErr w:type="gramEnd"/>
      <w:r w:rsidRPr="00974403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IEEE Conference Record - Abstracts. 27th IEEE International Conference on Plasma Science, Piscataway, NJ, US, New Orleans, LA, USA, p. 81.</w:t>
      </w:r>
    </w:p>
    <w:p w:rsidR="00974403" w:rsidRPr="00974403" w:rsidRDefault="00974403" w:rsidP="00974403">
      <w:pPr>
        <w:shd w:val="clear" w:color="auto" w:fill="FFFFFF"/>
        <w:spacing w:after="81" w:line="194" w:lineRule="atLeast"/>
        <w:rPr>
          <w:rFonts w:asciiTheme="majorBidi" w:eastAsia="Times New Roman" w:hAnsiTheme="majorBidi" w:cstheme="majorBidi"/>
          <w:sz w:val="24"/>
          <w:szCs w:val="24"/>
        </w:rPr>
      </w:pPr>
      <w:r w:rsidRPr="00974403">
        <w:rPr>
          <w:rFonts w:asciiTheme="majorBidi" w:eastAsia="Times New Roman" w:hAnsiTheme="majorBidi" w:cstheme="majorBidi"/>
          <w:sz w:val="24"/>
          <w:szCs w:val="24"/>
        </w:rPr>
        <w:t xml:space="preserve">. </w:t>
      </w:r>
      <w:proofErr w:type="spellStart"/>
      <w:r w:rsidRPr="00974403">
        <w:rPr>
          <w:rFonts w:asciiTheme="majorBidi" w:eastAsia="Times New Roman" w:hAnsiTheme="majorBidi" w:cstheme="majorBidi"/>
          <w:sz w:val="24"/>
          <w:szCs w:val="24"/>
        </w:rPr>
        <w:t>Bouzidi</w:t>
      </w:r>
      <w:proofErr w:type="spellEnd"/>
      <w:r w:rsidRPr="00974403">
        <w:rPr>
          <w:rFonts w:asciiTheme="majorBidi" w:eastAsia="Times New Roman" w:hAnsiTheme="majorBidi" w:cstheme="majorBidi"/>
          <w:sz w:val="24"/>
          <w:szCs w:val="24"/>
        </w:rPr>
        <w:t xml:space="preserve"> M.C., 2013 - Étude d’une Décharge à Barrière Diélectrique (DBD) homogène dans l’azote à pression atmosphérique: Effet mémoire et Optimisation du transfert de Puissance, Thèse de doctorat de l’Université Paul Sabatier, </w:t>
      </w:r>
      <w:proofErr w:type="spellStart"/>
      <w:r w:rsidRPr="00974403">
        <w:rPr>
          <w:rFonts w:asciiTheme="majorBidi" w:eastAsia="Times New Roman" w:hAnsiTheme="majorBidi" w:cstheme="majorBidi"/>
          <w:sz w:val="24"/>
          <w:szCs w:val="24"/>
        </w:rPr>
        <w:t>ToulouseFrance</w:t>
      </w:r>
      <w:proofErr w:type="spellEnd"/>
      <w:r w:rsidRPr="00974403">
        <w:rPr>
          <w:rFonts w:asciiTheme="majorBidi" w:eastAsia="Times New Roman" w:hAnsiTheme="majorBidi" w:cstheme="majorBidi"/>
          <w:sz w:val="24"/>
          <w:szCs w:val="24"/>
        </w:rPr>
        <w:t>.</w:t>
      </w:r>
    </w:p>
    <w:p w:rsidR="00974403" w:rsidRPr="00974403" w:rsidRDefault="00974403" w:rsidP="00974403">
      <w:pPr>
        <w:shd w:val="clear" w:color="auto" w:fill="FFFFFF"/>
        <w:spacing w:after="81" w:line="194" w:lineRule="atLeast"/>
        <w:rPr>
          <w:rFonts w:asciiTheme="majorBidi" w:eastAsia="Times New Roman" w:hAnsiTheme="majorBidi" w:cstheme="majorBidi"/>
          <w:sz w:val="24"/>
          <w:szCs w:val="24"/>
        </w:rPr>
      </w:pPr>
      <w:r w:rsidRPr="00974403">
        <w:rPr>
          <w:rFonts w:asciiTheme="majorBidi" w:eastAsia="Times New Roman" w:hAnsiTheme="majorBidi" w:cstheme="majorBidi"/>
          <w:sz w:val="24"/>
          <w:szCs w:val="24"/>
        </w:rPr>
        <w:t xml:space="preserve">. </w:t>
      </w:r>
      <w:proofErr w:type="spellStart"/>
      <w:r w:rsidRPr="00974403">
        <w:rPr>
          <w:rFonts w:asciiTheme="majorBidi" w:eastAsia="Times New Roman" w:hAnsiTheme="majorBidi" w:cstheme="majorBidi"/>
          <w:sz w:val="24"/>
          <w:szCs w:val="24"/>
        </w:rPr>
        <w:t>Berchticou</w:t>
      </w:r>
      <w:proofErr w:type="spellEnd"/>
      <w:r w:rsidRPr="00974403">
        <w:rPr>
          <w:rFonts w:asciiTheme="majorBidi" w:eastAsia="Times New Roman" w:hAnsiTheme="majorBidi" w:cstheme="majorBidi"/>
          <w:sz w:val="24"/>
          <w:szCs w:val="24"/>
        </w:rPr>
        <w:t xml:space="preserve"> A., 2010 - Décharges à Barrière Diélectrique dans l’Hélium et le Néon à la pression atmosphérique, Thèse de Maîtrise ès sciences appliquées de l’Université de Montréal.</w:t>
      </w:r>
    </w:p>
    <w:p w:rsidR="00974403" w:rsidRPr="00974403" w:rsidRDefault="00974403" w:rsidP="00974403">
      <w:pPr>
        <w:shd w:val="clear" w:color="auto" w:fill="FFFFFF"/>
        <w:spacing w:after="81" w:line="194" w:lineRule="atLeast"/>
        <w:rPr>
          <w:rFonts w:asciiTheme="majorBidi" w:eastAsia="Times New Roman" w:hAnsiTheme="majorBidi" w:cstheme="majorBidi"/>
          <w:sz w:val="24"/>
          <w:szCs w:val="24"/>
        </w:rPr>
      </w:pPr>
      <w:r w:rsidRPr="00974403">
        <w:rPr>
          <w:rFonts w:asciiTheme="majorBidi" w:eastAsia="Times New Roman" w:hAnsiTheme="majorBidi" w:cstheme="majorBidi"/>
          <w:sz w:val="24"/>
          <w:szCs w:val="24"/>
        </w:rPr>
        <w:t xml:space="preserve">. </w:t>
      </w:r>
      <w:proofErr w:type="spellStart"/>
      <w:r w:rsidRPr="00974403">
        <w:rPr>
          <w:rFonts w:asciiTheme="majorBidi" w:eastAsia="Times New Roman" w:hAnsiTheme="majorBidi" w:cstheme="majorBidi"/>
          <w:sz w:val="24"/>
          <w:szCs w:val="24"/>
        </w:rPr>
        <w:t>Poinsignon</w:t>
      </w:r>
      <w:proofErr w:type="spellEnd"/>
      <w:r w:rsidRPr="00974403">
        <w:rPr>
          <w:rFonts w:asciiTheme="majorBidi" w:eastAsia="Times New Roman" w:hAnsiTheme="majorBidi" w:cstheme="majorBidi"/>
          <w:sz w:val="24"/>
          <w:szCs w:val="24"/>
        </w:rPr>
        <w:t xml:space="preserve"> A., 1994 - Méthode des éléments finis pour les équations de transport hydrodynamiques des particules chargées : applications aux décharges hors équilibre, Thèse de doctorat de l’Université Paul Sabatier, Toulouse-France.</w:t>
      </w:r>
    </w:p>
    <w:p w:rsidR="00974403" w:rsidRPr="00974403" w:rsidRDefault="00974403" w:rsidP="00974403">
      <w:pPr>
        <w:shd w:val="clear" w:color="auto" w:fill="FFFFFF"/>
        <w:spacing w:after="81" w:line="194" w:lineRule="atLeast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974403">
        <w:rPr>
          <w:rFonts w:asciiTheme="majorBidi" w:eastAsia="Times New Roman" w:hAnsiTheme="majorBidi" w:cstheme="majorBidi"/>
          <w:sz w:val="24"/>
          <w:szCs w:val="24"/>
        </w:rPr>
        <w:t xml:space="preserve">. </w:t>
      </w:r>
      <w:proofErr w:type="spellStart"/>
      <w:r w:rsidRPr="00974403">
        <w:rPr>
          <w:rFonts w:asciiTheme="majorBidi" w:eastAsia="Times New Roman" w:hAnsiTheme="majorBidi" w:cstheme="majorBidi"/>
          <w:sz w:val="24"/>
          <w:szCs w:val="24"/>
        </w:rPr>
        <w:t>Nougier</w:t>
      </w:r>
      <w:proofErr w:type="spellEnd"/>
      <w:r w:rsidRPr="00974403">
        <w:rPr>
          <w:rFonts w:asciiTheme="majorBidi" w:eastAsia="Times New Roman" w:hAnsiTheme="majorBidi" w:cstheme="majorBidi"/>
          <w:sz w:val="24"/>
          <w:szCs w:val="24"/>
        </w:rPr>
        <w:t xml:space="preserve"> J-P., 1985 - Méthodes de calcul numérique. </w:t>
      </w:r>
      <w:proofErr w:type="gramStart"/>
      <w:r w:rsidRPr="00974403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2eme </w:t>
      </w:r>
      <w:proofErr w:type="spellStart"/>
      <w:r w:rsidRPr="00974403">
        <w:rPr>
          <w:rFonts w:asciiTheme="majorBidi" w:eastAsia="Times New Roman" w:hAnsiTheme="majorBidi" w:cstheme="majorBidi"/>
          <w:sz w:val="24"/>
          <w:szCs w:val="24"/>
          <w:lang w:val="en-US"/>
        </w:rPr>
        <w:t>édition</w:t>
      </w:r>
      <w:proofErr w:type="spellEnd"/>
      <w:r w:rsidRPr="00974403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Masson, Paris.</w:t>
      </w:r>
      <w:proofErr w:type="gramEnd"/>
    </w:p>
    <w:p w:rsidR="00974403" w:rsidRPr="00974403" w:rsidRDefault="00974403" w:rsidP="00974403">
      <w:pPr>
        <w:shd w:val="clear" w:color="auto" w:fill="FFFFFF"/>
        <w:spacing w:after="81" w:line="194" w:lineRule="atLeast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974403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. </w:t>
      </w:r>
      <w:proofErr w:type="spellStart"/>
      <w:r w:rsidRPr="00974403">
        <w:rPr>
          <w:rFonts w:asciiTheme="majorBidi" w:eastAsia="Times New Roman" w:hAnsiTheme="majorBidi" w:cstheme="majorBidi"/>
          <w:sz w:val="24"/>
          <w:szCs w:val="24"/>
          <w:lang w:val="en-US"/>
        </w:rPr>
        <w:t>Radu</w:t>
      </w:r>
      <w:proofErr w:type="spellEnd"/>
      <w:r w:rsidRPr="00974403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I., </w:t>
      </w:r>
      <w:proofErr w:type="spellStart"/>
      <w:r w:rsidRPr="00974403">
        <w:rPr>
          <w:rFonts w:asciiTheme="majorBidi" w:eastAsia="Times New Roman" w:hAnsiTheme="majorBidi" w:cstheme="majorBidi"/>
          <w:sz w:val="24"/>
          <w:szCs w:val="24"/>
          <w:lang w:val="en-US"/>
        </w:rPr>
        <w:t>Bartnikas</w:t>
      </w:r>
      <w:proofErr w:type="spellEnd"/>
      <w:r w:rsidRPr="00974403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R., Wertheimer M. R., 2003 - Frequency and Voltage </w:t>
      </w:r>
      <w:proofErr w:type="spellStart"/>
      <w:r w:rsidRPr="00974403">
        <w:rPr>
          <w:rFonts w:asciiTheme="majorBidi" w:eastAsia="Times New Roman" w:hAnsiTheme="majorBidi" w:cstheme="majorBidi"/>
          <w:sz w:val="24"/>
          <w:szCs w:val="24"/>
          <w:lang w:val="en-US"/>
        </w:rPr>
        <w:t>Dependance</w:t>
      </w:r>
      <w:proofErr w:type="spellEnd"/>
      <w:r w:rsidRPr="00974403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of Glow and </w:t>
      </w:r>
      <w:proofErr w:type="spellStart"/>
      <w:r w:rsidRPr="00974403">
        <w:rPr>
          <w:rFonts w:asciiTheme="majorBidi" w:eastAsia="Times New Roman" w:hAnsiTheme="majorBidi" w:cstheme="majorBidi"/>
          <w:sz w:val="24"/>
          <w:szCs w:val="24"/>
          <w:lang w:val="en-US"/>
        </w:rPr>
        <w:t>Pseudoglow</w:t>
      </w:r>
      <w:proofErr w:type="spellEnd"/>
      <w:r w:rsidRPr="00974403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Discharges in Helium Under Atmospheric Pressure, IEEE Trans. Plasma Sci., 31(6), 1363-1378.</w:t>
      </w:r>
    </w:p>
    <w:p w:rsidR="00974403" w:rsidRPr="00974403" w:rsidRDefault="00974403" w:rsidP="00974403">
      <w:pPr>
        <w:shd w:val="clear" w:color="auto" w:fill="FFFFFF"/>
        <w:spacing w:after="81" w:line="194" w:lineRule="atLeast"/>
        <w:rPr>
          <w:rFonts w:asciiTheme="majorBidi" w:eastAsia="Times New Roman" w:hAnsiTheme="majorBidi" w:cstheme="majorBidi"/>
          <w:sz w:val="24"/>
          <w:szCs w:val="24"/>
        </w:rPr>
      </w:pPr>
      <w:r w:rsidRPr="00974403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. </w:t>
      </w:r>
      <w:proofErr w:type="spellStart"/>
      <w:r w:rsidRPr="00974403">
        <w:rPr>
          <w:rFonts w:asciiTheme="majorBidi" w:eastAsia="Times New Roman" w:hAnsiTheme="majorBidi" w:cstheme="majorBidi"/>
          <w:sz w:val="24"/>
          <w:szCs w:val="24"/>
          <w:lang w:val="en-US"/>
        </w:rPr>
        <w:t>Radu</w:t>
      </w:r>
      <w:proofErr w:type="spellEnd"/>
      <w:r w:rsidRPr="00974403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I., </w:t>
      </w:r>
      <w:proofErr w:type="spellStart"/>
      <w:r w:rsidRPr="00974403">
        <w:rPr>
          <w:rFonts w:asciiTheme="majorBidi" w:eastAsia="Times New Roman" w:hAnsiTheme="majorBidi" w:cstheme="majorBidi"/>
          <w:sz w:val="24"/>
          <w:szCs w:val="24"/>
          <w:lang w:val="en-US"/>
        </w:rPr>
        <w:t>Bartnikas</w:t>
      </w:r>
      <w:proofErr w:type="spellEnd"/>
      <w:r w:rsidRPr="00974403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R., Wertheimer M. R., 2005 - Imaging of atmospheric pressure glow discharges in helium and argon, IEEE Trans. </w:t>
      </w:r>
      <w:r w:rsidRPr="00974403">
        <w:rPr>
          <w:rFonts w:asciiTheme="majorBidi" w:eastAsia="Times New Roman" w:hAnsiTheme="majorBidi" w:cstheme="majorBidi"/>
          <w:sz w:val="24"/>
          <w:szCs w:val="24"/>
        </w:rPr>
        <w:t xml:space="preserve">Plasma </w:t>
      </w:r>
      <w:proofErr w:type="spellStart"/>
      <w:r w:rsidRPr="00974403">
        <w:rPr>
          <w:rFonts w:asciiTheme="majorBidi" w:eastAsia="Times New Roman" w:hAnsiTheme="majorBidi" w:cstheme="majorBidi"/>
          <w:sz w:val="24"/>
          <w:szCs w:val="24"/>
        </w:rPr>
        <w:t>Sci</w:t>
      </w:r>
      <w:proofErr w:type="spellEnd"/>
      <w:r w:rsidRPr="00974403">
        <w:rPr>
          <w:rFonts w:asciiTheme="majorBidi" w:eastAsia="Times New Roman" w:hAnsiTheme="majorBidi" w:cstheme="majorBidi"/>
          <w:sz w:val="24"/>
          <w:szCs w:val="24"/>
        </w:rPr>
        <w:t>.</w:t>
      </w:r>
      <w:proofErr w:type="gramStart"/>
      <w:r w:rsidRPr="00974403">
        <w:rPr>
          <w:rFonts w:asciiTheme="majorBidi" w:eastAsia="Times New Roman" w:hAnsiTheme="majorBidi" w:cstheme="majorBidi"/>
          <w:sz w:val="24"/>
          <w:szCs w:val="24"/>
        </w:rPr>
        <w:t>,33</w:t>
      </w:r>
      <w:proofErr w:type="gramEnd"/>
      <w:r w:rsidRPr="00974403">
        <w:rPr>
          <w:rFonts w:asciiTheme="majorBidi" w:eastAsia="Times New Roman" w:hAnsiTheme="majorBidi" w:cstheme="majorBidi"/>
          <w:sz w:val="24"/>
          <w:szCs w:val="24"/>
        </w:rPr>
        <w:t>, 280.</w:t>
      </w:r>
    </w:p>
    <w:p w:rsidR="00E526A7" w:rsidRPr="00974403" w:rsidRDefault="00E526A7">
      <w:pPr>
        <w:rPr>
          <w:rFonts w:asciiTheme="majorBidi" w:hAnsiTheme="majorBidi" w:cstheme="majorBidi"/>
          <w:sz w:val="24"/>
          <w:szCs w:val="24"/>
          <w:lang w:val="en-US" w:bidi="ar-DZ"/>
        </w:rPr>
      </w:pPr>
    </w:p>
    <w:sectPr w:rsidR="00E526A7" w:rsidRPr="009744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974403"/>
    <w:rsid w:val="00974403"/>
    <w:rsid w:val="00E52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4">
    <w:name w:val="heading 4"/>
    <w:basedOn w:val="Normal"/>
    <w:link w:val="Titre4Car"/>
    <w:uiPriority w:val="9"/>
    <w:qFormat/>
    <w:rsid w:val="0097440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97440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74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2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cel-informatique</dc:creator>
  <cp:keywords/>
  <dc:description/>
  <cp:lastModifiedBy>cel-informatique</cp:lastModifiedBy>
  <cp:revision>3</cp:revision>
  <dcterms:created xsi:type="dcterms:W3CDTF">2020-01-14T14:38:00Z</dcterms:created>
  <dcterms:modified xsi:type="dcterms:W3CDTF">2020-01-14T14:39:00Z</dcterms:modified>
</cp:coreProperties>
</file>