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D2" w:rsidRPr="00D130D2" w:rsidRDefault="00D130D2" w:rsidP="00D130D2">
      <w:pPr>
        <w:rPr>
          <w:rFonts w:asciiTheme="majorBidi" w:hAnsiTheme="majorBidi" w:cstheme="majorBidi"/>
          <w:b/>
          <w:bCs/>
          <w:u w:val="single"/>
          <w:lang w:val="en-US"/>
        </w:rPr>
      </w:pPr>
      <w:r w:rsidRPr="00D130D2">
        <w:rPr>
          <w:rFonts w:asciiTheme="majorBidi" w:hAnsiTheme="majorBidi" w:cstheme="majorBidi"/>
          <w:b/>
          <w:bCs/>
          <w:u w:val="single"/>
          <w:lang w:val="en-US"/>
        </w:rPr>
        <w:t>References</w:t>
      </w:r>
    </w:p>
    <w:p w:rsidR="00D130D2" w:rsidRPr="00D130D2" w:rsidRDefault="00D130D2" w:rsidP="00D130D2">
      <w:pPr>
        <w:rPr>
          <w:rFonts w:asciiTheme="majorBidi" w:hAnsiTheme="majorBidi" w:cstheme="majorBidi"/>
          <w:lang w:val="en-US"/>
        </w:rPr>
      </w:pPr>
      <w:r w:rsidRPr="00D130D2">
        <w:rPr>
          <w:rFonts w:asciiTheme="majorBidi" w:hAnsiTheme="majorBidi" w:cstheme="majorBidi"/>
          <w:lang w:val="en-US"/>
        </w:rPr>
        <w:t xml:space="preserve">. Krishna </w:t>
      </w:r>
      <w:proofErr w:type="spellStart"/>
      <w:r w:rsidRPr="00D130D2">
        <w:rPr>
          <w:rFonts w:asciiTheme="majorBidi" w:hAnsiTheme="majorBidi" w:cstheme="majorBidi"/>
          <w:lang w:val="en-US"/>
        </w:rPr>
        <w:t>Gorantala</w:t>
      </w:r>
      <w:proofErr w:type="spellEnd"/>
      <w:r w:rsidRPr="00D130D2">
        <w:rPr>
          <w:rFonts w:asciiTheme="majorBidi" w:hAnsiTheme="majorBidi" w:cstheme="majorBidi"/>
          <w:lang w:val="en-US"/>
        </w:rPr>
        <w:t>, “Routing Protocols in Mobile Ad-hoc Networks”, 2006.</w:t>
      </w:r>
    </w:p>
    <w:p w:rsidR="00D130D2" w:rsidRPr="00D130D2" w:rsidRDefault="00D130D2" w:rsidP="00D130D2">
      <w:pPr>
        <w:rPr>
          <w:rFonts w:asciiTheme="majorBidi" w:hAnsiTheme="majorBidi" w:cstheme="majorBidi"/>
          <w:lang w:val="en-US"/>
        </w:rPr>
      </w:pPr>
      <w:r w:rsidRPr="00D130D2">
        <w:rPr>
          <w:rFonts w:asciiTheme="majorBidi" w:hAnsiTheme="majorBidi" w:cstheme="majorBidi"/>
          <w:lang w:val="en-US"/>
        </w:rPr>
        <w:t xml:space="preserve">. College, </w:t>
      </w:r>
      <w:proofErr w:type="spellStart"/>
      <w:r w:rsidRPr="00D130D2">
        <w:rPr>
          <w:rFonts w:asciiTheme="majorBidi" w:hAnsiTheme="majorBidi" w:cstheme="majorBidi"/>
          <w:lang w:val="en-US"/>
        </w:rPr>
        <w:t>Thrissur</w:t>
      </w:r>
      <w:proofErr w:type="spellEnd"/>
      <w:r w:rsidRPr="00D130D2">
        <w:rPr>
          <w:rFonts w:asciiTheme="majorBidi" w:hAnsiTheme="majorBidi" w:cstheme="majorBidi"/>
          <w:lang w:val="en-US"/>
        </w:rPr>
        <w:t>, “MANET:-The Art of Networking without a Network”, 2004.</w:t>
      </w:r>
    </w:p>
    <w:p w:rsidR="00D130D2" w:rsidRPr="00D130D2" w:rsidRDefault="00D130D2" w:rsidP="00D130D2">
      <w:pPr>
        <w:rPr>
          <w:rFonts w:asciiTheme="majorBidi" w:hAnsiTheme="majorBidi" w:cstheme="majorBidi"/>
          <w:lang w:val="en-US"/>
        </w:rPr>
      </w:pPr>
      <w:r w:rsidRPr="00D130D2">
        <w:rPr>
          <w:rFonts w:asciiTheme="majorBidi" w:hAnsiTheme="majorBidi" w:cstheme="majorBidi"/>
          <w:lang w:val="en-US"/>
        </w:rPr>
        <w:t>. QI HAN, “USING ACK REPLY TO IMPROVE PERFORMANCE OF DYNAMIC SOURCE ROUTING PROTOCOL FOR MOBILE AD HOC NETWORKS”, 2010.</w:t>
      </w:r>
    </w:p>
    <w:p w:rsidR="00D130D2" w:rsidRPr="00D130D2" w:rsidRDefault="00D130D2" w:rsidP="00D130D2">
      <w:pPr>
        <w:rPr>
          <w:rFonts w:asciiTheme="majorBidi" w:hAnsiTheme="majorBidi" w:cstheme="majorBidi"/>
          <w:lang w:val="en-US"/>
        </w:rPr>
      </w:pPr>
      <w:r w:rsidRPr="00D130D2">
        <w:rPr>
          <w:rFonts w:asciiTheme="majorBidi" w:hAnsiTheme="majorBidi" w:cstheme="majorBidi"/>
          <w:lang w:val="en-US"/>
        </w:rPr>
        <w:t>. “PERFORMANCE ANALYSIS OF CLUSTER BASED ROUTING PROTOCOL IN MANETs”, 2006.</w:t>
      </w:r>
    </w:p>
    <w:p w:rsidR="00D130D2" w:rsidRPr="00D130D2" w:rsidRDefault="00D130D2" w:rsidP="00D130D2">
      <w:pPr>
        <w:rPr>
          <w:rFonts w:asciiTheme="majorBidi" w:hAnsiTheme="majorBidi" w:cstheme="majorBidi"/>
          <w:lang w:val="en-US"/>
        </w:rPr>
      </w:pPr>
      <w:r w:rsidRPr="00D130D2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D130D2">
        <w:rPr>
          <w:rFonts w:asciiTheme="majorBidi" w:hAnsiTheme="majorBidi" w:cstheme="majorBidi"/>
          <w:lang w:val="en-US"/>
        </w:rPr>
        <w:t>Jyotsna</w:t>
      </w:r>
      <w:proofErr w:type="spellEnd"/>
      <w:r w:rsidRPr="00D130D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130D2">
        <w:rPr>
          <w:rFonts w:asciiTheme="majorBidi" w:hAnsiTheme="majorBidi" w:cstheme="majorBidi"/>
          <w:lang w:val="en-US"/>
        </w:rPr>
        <w:t>Rathee,”Simulation</w:t>
      </w:r>
      <w:proofErr w:type="spellEnd"/>
      <w:r w:rsidRPr="00D130D2">
        <w:rPr>
          <w:rFonts w:asciiTheme="majorBidi" w:hAnsiTheme="majorBidi" w:cstheme="majorBidi"/>
          <w:lang w:val="en-US"/>
        </w:rPr>
        <w:t>, Analysis and Comparison of DSDV Protocol in MANETS”, COMPUTER SCIENCE AND ENGINEERING DEPARTMENT THAPAR UNIVERSITY</w:t>
      </w:r>
    </w:p>
    <w:p w:rsidR="00D130D2" w:rsidRPr="00D130D2" w:rsidRDefault="00D130D2" w:rsidP="00D130D2">
      <w:pPr>
        <w:rPr>
          <w:rFonts w:asciiTheme="majorBidi" w:hAnsiTheme="majorBidi" w:cstheme="majorBidi"/>
          <w:lang w:val="en-US"/>
        </w:rPr>
      </w:pPr>
      <w:r w:rsidRPr="00D130D2">
        <w:rPr>
          <w:rFonts w:asciiTheme="majorBidi" w:hAnsiTheme="majorBidi" w:cstheme="majorBidi"/>
          <w:lang w:val="en-US"/>
        </w:rPr>
        <w:t>PATIALA, MAY 2009.</w:t>
      </w:r>
    </w:p>
    <w:p w:rsidR="00D130D2" w:rsidRPr="00D130D2" w:rsidRDefault="00D130D2" w:rsidP="00D130D2">
      <w:pPr>
        <w:rPr>
          <w:rFonts w:asciiTheme="majorBidi" w:hAnsiTheme="majorBidi" w:cstheme="majorBidi"/>
          <w:lang w:val="en-US"/>
        </w:rPr>
      </w:pPr>
      <w:r w:rsidRPr="00D130D2">
        <w:rPr>
          <w:rFonts w:asciiTheme="majorBidi" w:hAnsiTheme="majorBidi" w:cstheme="majorBidi"/>
          <w:lang w:val="en-US"/>
        </w:rPr>
        <w:t>. VIVEK KUMAR, “Simulation and comparison of AODV and DSR routing protocols in MANETs”, 2009.</w:t>
      </w:r>
    </w:p>
    <w:p w:rsidR="00D130D2" w:rsidRPr="00D130D2" w:rsidRDefault="00D130D2" w:rsidP="00D130D2">
      <w:pPr>
        <w:rPr>
          <w:rFonts w:asciiTheme="majorBidi" w:hAnsiTheme="majorBidi" w:cstheme="majorBidi"/>
          <w:lang w:val="en-US"/>
        </w:rPr>
      </w:pPr>
      <w:r w:rsidRPr="00D130D2">
        <w:rPr>
          <w:rFonts w:asciiTheme="majorBidi" w:hAnsiTheme="majorBidi" w:cstheme="majorBidi"/>
          <w:lang w:val="en-US"/>
        </w:rPr>
        <w:t xml:space="preserve">. Tony Larsson, </w:t>
      </w:r>
      <w:proofErr w:type="spellStart"/>
      <w:r w:rsidRPr="00D130D2">
        <w:rPr>
          <w:rFonts w:asciiTheme="majorBidi" w:hAnsiTheme="majorBidi" w:cstheme="majorBidi"/>
          <w:lang w:val="en-US"/>
        </w:rPr>
        <w:t>Nicklas</w:t>
      </w:r>
      <w:proofErr w:type="spellEnd"/>
      <w:r w:rsidRPr="00D130D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130D2">
        <w:rPr>
          <w:rFonts w:asciiTheme="majorBidi" w:hAnsiTheme="majorBidi" w:cstheme="majorBidi"/>
          <w:lang w:val="en-US"/>
        </w:rPr>
        <w:t>Hedman</w:t>
      </w:r>
      <w:proofErr w:type="spellEnd"/>
      <w:r w:rsidRPr="00D130D2">
        <w:rPr>
          <w:rFonts w:asciiTheme="majorBidi" w:hAnsiTheme="majorBidi" w:cstheme="majorBidi"/>
          <w:lang w:val="en-US"/>
        </w:rPr>
        <w:t>, “Routing protocols in wireless ad hoc networks:</w:t>
      </w:r>
    </w:p>
    <w:p w:rsidR="00D130D2" w:rsidRPr="00D130D2" w:rsidRDefault="00D130D2" w:rsidP="00D130D2">
      <w:pPr>
        <w:rPr>
          <w:rFonts w:asciiTheme="majorBidi" w:hAnsiTheme="majorBidi" w:cstheme="majorBidi"/>
          <w:lang w:val="en-US"/>
        </w:rPr>
      </w:pPr>
      <w:proofErr w:type="gramStart"/>
      <w:r w:rsidRPr="00D130D2">
        <w:rPr>
          <w:rFonts w:asciiTheme="majorBidi" w:hAnsiTheme="majorBidi" w:cstheme="majorBidi"/>
          <w:lang w:val="en-US"/>
        </w:rPr>
        <w:t>a</w:t>
      </w:r>
      <w:proofErr w:type="gramEnd"/>
      <w:r w:rsidRPr="00D130D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130D2">
        <w:rPr>
          <w:rFonts w:asciiTheme="majorBidi" w:hAnsiTheme="majorBidi" w:cstheme="majorBidi"/>
          <w:lang w:val="en-US"/>
        </w:rPr>
        <w:t>simulaion</w:t>
      </w:r>
      <w:proofErr w:type="spellEnd"/>
      <w:r w:rsidRPr="00D130D2">
        <w:rPr>
          <w:rFonts w:asciiTheme="majorBidi" w:hAnsiTheme="majorBidi" w:cstheme="majorBidi"/>
          <w:lang w:val="en-US"/>
        </w:rPr>
        <w:t xml:space="preserve"> study”, </w:t>
      </w:r>
      <w:proofErr w:type="spellStart"/>
      <w:r w:rsidRPr="00D130D2">
        <w:rPr>
          <w:rFonts w:asciiTheme="majorBidi" w:hAnsiTheme="majorBidi" w:cstheme="majorBidi"/>
          <w:lang w:val="en-US"/>
        </w:rPr>
        <w:t>Luleà</w:t>
      </w:r>
      <w:proofErr w:type="spellEnd"/>
      <w:r w:rsidRPr="00D130D2">
        <w:rPr>
          <w:rFonts w:asciiTheme="majorBidi" w:hAnsiTheme="majorBidi" w:cstheme="majorBidi"/>
          <w:lang w:val="en-US"/>
        </w:rPr>
        <w:t xml:space="preserve"> University of technology Stockholm, 1998.</w:t>
      </w:r>
    </w:p>
    <w:p w:rsidR="00D130D2" w:rsidRPr="00D130D2" w:rsidRDefault="00D130D2" w:rsidP="00D130D2">
      <w:pPr>
        <w:rPr>
          <w:rFonts w:asciiTheme="majorBidi" w:hAnsiTheme="majorBidi" w:cstheme="majorBidi"/>
          <w:lang w:val="en-US"/>
        </w:rPr>
      </w:pPr>
      <w:r w:rsidRPr="00D130D2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D130D2">
        <w:rPr>
          <w:rFonts w:asciiTheme="majorBidi" w:hAnsiTheme="majorBidi" w:cstheme="majorBidi"/>
          <w:lang w:val="en-US"/>
        </w:rPr>
        <w:t>Petteri</w:t>
      </w:r>
      <w:proofErr w:type="spellEnd"/>
      <w:r w:rsidRPr="00D130D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130D2">
        <w:rPr>
          <w:rFonts w:asciiTheme="majorBidi" w:hAnsiTheme="majorBidi" w:cstheme="majorBidi"/>
          <w:lang w:val="en-US"/>
        </w:rPr>
        <w:t>Kuosmanen</w:t>
      </w:r>
      <w:proofErr w:type="spellEnd"/>
      <w:r w:rsidRPr="00D130D2">
        <w:rPr>
          <w:rFonts w:asciiTheme="majorBidi" w:hAnsiTheme="majorBidi" w:cstheme="majorBidi"/>
          <w:lang w:val="en-US"/>
        </w:rPr>
        <w:t>, “Classification of Ad Hoc Routing Protocols”, Naval Academy.</w:t>
      </w:r>
    </w:p>
    <w:p w:rsidR="00D130D2" w:rsidRPr="00D130D2" w:rsidRDefault="00D130D2" w:rsidP="00D130D2">
      <w:pPr>
        <w:rPr>
          <w:rFonts w:asciiTheme="majorBidi" w:hAnsiTheme="majorBidi" w:cstheme="majorBidi"/>
          <w:lang w:val="en-US"/>
        </w:rPr>
      </w:pPr>
      <w:r w:rsidRPr="00D130D2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D130D2">
        <w:rPr>
          <w:rFonts w:asciiTheme="majorBidi" w:hAnsiTheme="majorBidi" w:cstheme="majorBidi"/>
          <w:lang w:val="en-US"/>
        </w:rPr>
        <w:t>Ripan</w:t>
      </w:r>
      <w:proofErr w:type="spellEnd"/>
      <w:r w:rsidRPr="00D130D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130D2">
        <w:rPr>
          <w:rFonts w:asciiTheme="majorBidi" w:hAnsiTheme="majorBidi" w:cstheme="majorBidi"/>
          <w:lang w:val="en-US"/>
        </w:rPr>
        <w:t>Kumar</w:t>
      </w:r>
      <w:proofErr w:type="gramStart"/>
      <w:r w:rsidRPr="00D130D2">
        <w:rPr>
          <w:rFonts w:asciiTheme="majorBidi" w:hAnsiTheme="majorBidi" w:cstheme="majorBidi"/>
          <w:lang w:val="en-US"/>
        </w:rPr>
        <w:t>,“</w:t>
      </w:r>
      <w:proofErr w:type="gramEnd"/>
      <w:r w:rsidRPr="00D130D2">
        <w:rPr>
          <w:rFonts w:asciiTheme="majorBidi" w:hAnsiTheme="majorBidi" w:cstheme="majorBidi"/>
          <w:lang w:val="en-US"/>
        </w:rPr>
        <w:t>PERFORMANCE</w:t>
      </w:r>
      <w:proofErr w:type="spellEnd"/>
      <w:r w:rsidRPr="00D130D2">
        <w:rPr>
          <w:rFonts w:asciiTheme="majorBidi" w:hAnsiTheme="majorBidi" w:cstheme="majorBidi"/>
          <w:lang w:val="en-US"/>
        </w:rPr>
        <w:t xml:space="preserve"> COMPARISON OF AODV AND DSR ROUTING PROTOCOLS IN MANETs”, COMPUTER SCIENCE &amp; ENGINEERING DEPARTMENT</w:t>
      </w:r>
    </w:p>
    <w:p w:rsidR="00D130D2" w:rsidRPr="00D130D2" w:rsidRDefault="00D130D2" w:rsidP="00D130D2">
      <w:pPr>
        <w:rPr>
          <w:rFonts w:asciiTheme="majorBidi" w:hAnsiTheme="majorBidi" w:cstheme="majorBidi"/>
          <w:lang w:val="en-US"/>
        </w:rPr>
      </w:pPr>
      <w:proofErr w:type="gramStart"/>
      <w:r w:rsidRPr="00D130D2">
        <w:rPr>
          <w:rFonts w:asciiTheme="majorBidi" w:hAnsiTheme="majorBidi" w:cstheme="majorBidi"/>
          <w:lang w:val="en-US"/>
        </w:rPr>
        <w:t>PATIALA, 2006.</w:t>
      </w:r>
      <w:proofErr w:type="gramEnd"/>
    </w:p>
    <w:p w:rsidR="00D130D2" w:rsidRPr="00D130D2" w:rsidRDefault="00D130D2" w:rsidP="00D130D2">
      <w:pPr>
        <w:rPr>
          <w:rFonts w:asciiTheme="majorBidi" w:hAnsiTheme="majorBidi" w:cstheme="majorBidi"/>
          <w:lang w:val="en-US"/>
        </w:rPr>
      </w:pPr>
      <w:r w:rsidRPr="00D130D2">
        <w:rPr>
          <w:rFonts w:asciiTheme="majorBidi" w:hAnsiTheme="majorBidi" w:cstheme="majorBidi"/>
          <w:lang w:val="en-US"/>
        </w:rPr>
        <w:t xml:space="preserve">. ETSEGENET AWASH, “EVALUATION OF VARIOUS ROUTING PROTOCOLS FOR MOBILE AD-HOC NETWORKS (MANETs)”, </w:t>
      </w:r>
      <w:proofErr w:type="gramStart"/>
      <w:r w:rsidRPr="00D130D2">
        <w:rPr>
          <w:rFonts w:asciiTheme="majorBidi" w:hAnsiTheme="majorBidi" w:cstheme="majorBidi"/>
          <w:lang w:val="en-US"/>
        </w:rPr>
        <w:t>ADDIS ABABA</w:t>
      </w:r>
      <w:proofErr w:type="gramEnd"/>
      <w:r w:rsidRPr="00D130D2">
        <w:rPr>
          <w:rFonts w:asciiTheme="majorBidi" w:hAnsiTheme="majorBidi" w:cstheme="majorBidi"/>
          <w:lang w:val="en-US"/>
        </w:rPr>
        <w:t xml:space="preserve"> UNIVERSITY SCHOOL OF GRADUATE STUDIES FACULTY OF TECHNOLOGY, 2004.</w:t>
      </w:r>
    </w:p>
    <w:p w:rsidR="00BB4EDF" w:rsidRPr="00D130D2" w:rsidRDefault="00D130D2" w:rsidP="00D130D2">
      <w:pPr>
        <w:rPr>
          <w:rFonts w:asciiTheme="majorBidi" w:hAnsiTheme="majorBidi" w:cstheme="majorBidi"/>
          <w:lang w:val="en-US"/>
        </w:rPr>
      </w:pPr>
      <w:r w:rsidRPr="00D130D2">
        <w:rPr>
          <w:rFonts w:asciiTheme="majorBidi" w:hAnsiTheme="majorBidi" w:cstheme="majorBidi"/>
          <w:lang w:val="en-US"/>
        </w:rPr>
        <w:t>. Jiang Wu, “Wireless Mobile Ad-hoc Network Protocols and Evaluation with Model Checking”, 2007.</w:t>
      </w:r>
    </w:p>
    <w:sectPr w:rsidR="00BB4EDF" w:rsidRPr="00D1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D130D2"/>
    <w:rsid w:val="00BB4EDF"/>
    <w:rsid w:val="00D1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2020-01-15T07:54:00Z</dcterms:created>
  <dcterms:modified xsi:type="dcterms:W3CDTF">2020-01-15T07:54:00Z</dcterms:modified>
</cp:coreProperties>
</file>