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BD9" w:rsidRPr="00E82BD9" w:rsidRDefault="00E82BD9" w:rsidP="00E82BD9">
      <w:pPr>
        <w:shd w:val="clear" w:color="auto" w:fill="FFFFFF"/>
        <w:spacing w:before="180" w:after="60" w:line="194" w:lineRule="atLeast"/>
        <w:ind w:right="240"/>
        <w:outlineLvl w:val="3"/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</w:pPr>
      <w:proofErr w:type="spellStart"/>
      <w:r w:rsidRPr="00E82BD9"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  <w:t>References</w:t>
      </w:r>
      <w:proofErr w:type="spellEnd"/>
    </w:p>
    <w:p w:rsidR="00E82BD9" w:rsidRPr="00E82BD9" w:rsidRDefault="00E82BD9" w:rsidP="00E82BD9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E82BD9" w:rsidRPr="00E82BD9" w:rsidRDefault="00E82BD9" w:rsidP="00E82BD9">
      <w:pPr>
        <w:shd w:val="clear" w:color="auto" w:fill="FFFFFF"/>
        <w:spacing w:after="81" w:line="194" w:lineRule="atLeast"/>
        <w:rPr>
          <w:rFonts w:asciiTheme="majorBidi" w:eastAsia="Times New Roman" w:hAnsiTheme="majorBidi" w:cstheme="majorBidi"/>
          <w:sz w:val="24"/>
          <w:szCs w:val="24"/>
        </w:rPr>
      </w:pPr>
      <w:r w:rsidRPr="00E82BD9">
        <w:rPr>
          <w:rFonts w:asciiTheme="majorBidi" w:eastAsia="Times New Roman" w:hAnsiTheme="majorBidi" w:cstheme="majorBidi"/>
          <w:sz w:val="24"/>
          <w:szCs w:val="24"/>
        </w:rPr>
        <w:t xml:space="preserve">. </w:t>
      </w:r>
      <w:proofErr w:type="spellStart"/>
      <w:r w:rsidRPr="00E82BD9">
        <w:rPr>
          <w:rFonts w:asciiTheme="majorBidi" w:eastAsia="Times New Roman" w:hAnsiTheme="majorBidi" w:cstheme="majorBidi"/>
          <w:sz w:val="24"/>
          <w:szCs w:val="24"/>
        </w:rPr>
        <w:t>Hammami</w:t>
      </w:r>
      <w:proofErr w:type="spellEnd"/>
      <w:r w:rsidRPr="00E82BD9">
        <w:rPr>
          <w:rFonts w:asciiTheme="majorBidi" w:eastAsia="Times New Roman" w:hAnsiTheme="majorBidi" w:cstheme="majorBidi"/>
          <w:sz w:val="24"/>
          <w:szCs w:val="24"/>
        </w:rPr>
        <w:t xml:space="preserve"> S., 2008 - Etude de dégradation des colorants de textile par les procédés d'oxydation avancée. Application à la dépollution des rejets industriels. Thèse de Doctorat de l’</w:t>
      </w:r>
      <w:proofErr w:type="spellStart"/>
      <w:r w:rsidRPr="00E82BD9">
        <w:rPr>
          <w:rFonts w:asciiTheme="majorBidi" w:eastAsia="Times New Roman" w:hAnsiTheme="majorBidi" w:cstheme="majorBidi"/>
          <w:sz w:val="24"/>
          <w:szCs w:val="24"/>
        </w:rPr>
        <w:t>UniversitéParis</w:t>
      </w:r>
      <w:proofErr w:type="spellEnd"/>
      <w:r w:rsidRPr="00E82BD9">
        <w:rPr>
          <w:rFonts w:asciiTheme="majorBidi" w:eastAsia="Times New Roman" w:hAnsiTheme="majorBidi" w:cstheme="majorBidi"/>
          <w:sz w:val="24"/>
          <w:szCs w:val="24"/>
        </w:rPr>
        <w:t>-Est et Tunis El Manar.</w:t>
      </w:r>
    </w:p>
    <w:p w:rsidR="00E82BD9" w:rsidRPr="00E82BD9" w:rsidRDefault="00E82BD9" w:rsidP="00E82BD9">
      <w:pPr>
        <w:shd w:val="clear" w:color="auto" w:fill="FFFFFF"/>
        <w:spacing w:after="81" w:line="194" w:lineRule="atLeast"/>
        <w:rPr>
          <w:rFonts w:asciiTheme="majorBidi" w:eastAsia="Times New Roman" w:hAnsiTheme="majorBidi" w:cstheme="majorBidi"/>
          <w:sz w:val="24"/>
          <w:szCs w:val="24"/>
        </w:rPr>
      </w:pPr>
      <w:r w:rsidRPr="00E82BD9">
        <w:rPr>
          <w:rFonts w:asciiTheme="majorBidi" w:eastAsia="Times New Roman" w:hAnsiTheme="majorBidi" w:cstheme="majorBidi"/>
          <w:sz w:val="24"/>
          <w:szCs w:val="24"/>
        </w:rPr>
        <w:t>. Journal Officiel de la République Algérienne., 2009 - Décret exécutif n 93-160 portant sur les rejets. (Tout déversement, écoulement, jets, dépôts directs ou indirects d'effluents liquides industriels dans l’environnement).</w:t>
      </w:r>
    </w:p>
    <w:p w:rsidR="00E82BD9" w:rsidRPr="00E82BD9" w:rsidRDefault="00E82BD9" w:rsidP="00E82BD9">
      <w:pPr>
        <w:shd w:val="clear" w:color="auto" w:fill="FFFFFF"/>
        <w:spacing w:after="81" w:line="194" w:lineRule="atLeast"/>
        <w:rPr>
          <w:rFonts w:asciiTheme="majorBidi" w:eastAsia="Times New Roman" w:hAnsiTheme="majorBidi" w:cstheme="majorBidi"/>
          <w:sz w:val="24"/>
          <w:szCs w:val="24"/>
        </w:rPr>
      </w:pPr>
      <w:r w:rsidRPr="00E82BD9">
        <w:rPr>
          <w:rFonts w:asciiTheme="majorBidi" w:eastAsia="Times New Roman" w:hAnsiTheme="majorBidi" w:cstheme="majorBidi"/>
          <w:sz w:val="24"/>
          <w:szCs w:val="24"/>
        </w:rPr>
        <w:t xml:space="preserve">. </w:t>
      </w:r>
      <w:proofErr w:type="spellStart"/>
      <w:r w:rsidRPr="00E82BD9">
        <w:rPr>
          <w:rFonts w:asciiTheme="majorBidi" w:eastAsia="Times New Roman" w:hAnsiTheme="majorBidi" w:cstheme="majorBidi"/>
          <w:sz w:val="24"/>
          <w:szCs w:val="24"/>
        </w:rPr>
        <w:t>Benguella</w:t>
      </w:r>
      <w:proofErr w:type="spellEnd"/>
      <w:r w:rsidRPr="00E82BD9">
        <w:rPr>
          <w:rFonts w:asciiTheme="majorBidi" w:eastAsia="Times New Roman" w:hAnsiTheme="majorBidi" w:cstheme="majorBidi"/>
          <w:sz w:val="24"/>
          <w:szCs w:val="24"/>
        </w:rPr>
        <w:t xml:space="preserve"> B., 2009 - Valorisation des argiles Algériennes application à l’adsorption des colorants textiles en solution. Thèse de Doctorat de l’Université de Tlemcen.</w:t>
      </w:r>
    </w:p>
    <w:p w:rsidR="00E82BD9" w:rsidRPr="00E82BD9" w:rsidRDefault="00E82BD9" w:rsidP="00E82BD9">
      <w:pPr>
        <w:shd w:val="clear" w:color="auto" w:fill="FFFFFF"/>
        <w:spacing w:after="81" w:line="194" w:lineRule="atLeast"/>
        <w:rPr>
          <w:rFonts w:asciiTheme="majorBidi" w:eastAsia="Times New Roman" w:hAnsiTheme="majorBidi" w:cstheme="majorBidi"/>
          <w:sz w:val="24"/>
          <w:szCs w:val="24"/>
        </w:rPr>
      </w:pPr>
      <w:r w:rsidRPr="00E82BD9">
        <w:rPr>
          <w:rFonts w:asciiTheme="majorBidi" w:eastAsia="Times New Roman" w:hAnsiTheme="majorBidi" w:cstheme="majorBidi"/>
          <w:sz w:val="24"/>
          <w:szCs w:val="24"/>
        </w:rPr>
        <w:t xml:space="preserve">. </w:t>
      </w:r>
      <w:proofErr w:type="spellStart"/>
      <w:r w:rsidRPr="00E82BD9">
        <w:rPr>
          <w:rFonts w:asciiTheme="majorBidi" w:eastAsia="Times New Roman" w:hAnsiTheme="majorBidi" w:cstheme="majorBidi"/>
          <w:sz w:val="24"/>
          <w:szCs w:val="24"/>
        </w:rPr>
        <w:t>Grini</w:t>
      </w:r>
      <w:proofErr w:type="spellEnd"/>
      <w:r w:rsidRPr="00E82BD9">
        <w:rPr>
          <w:rFonts w:asciiTheme="majorBidi" w:eastAsia="Times New Roman" w:hAnsiTheme="majorBidi" w:cstheme="majorBidi"/>
          <w:sz w:val="24"/>
          <w:szCs w:val="24"/>
        </w:rPr>
        <w:t xml:space="preserve"> G., 2006 - Non-</w:t>
      </w:r>
      <w:proofErr w:type="spellStart"/>
      <w:r w:rsidRPr="00E82BD9">
        <w:rPr>
          <w:rFonts w:asciiTheme="majorBidi" w:eastAsia="Times New Roman" w:hAnsiTheme="majorBidi" w:cstheme="majorBidi"/>
          <w:sz w:val="24"/>
          <w:szCs w:val="24"/>
        </w:rPr>
        <w:t>conventional</w:t>
      </w:r>
      <w:proofErr w:type="spellEnd"/>
      <w:r w:rsidRPr="00E82BD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E82BD9">
        <w:rPr>
          <w:rFonts w:asciiTheme="majorBidi" w:eastAsia="Times New Roman" w:hAnsiTheme="majorBidi" w:cstheme="majorBidi"/>
          <w:sz w:val="24"/>
          <w:szCs w:val="24"/>
        </w:rPr>
        <w:t>Low</w:t>
      </w:r>
      <w:proofErr w:type="spellEnd"/>
      <w:r w:rsidRPr="00E82BD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E82BD9">
        <w:rPr>
          <w:rFonts w:asciiTheme="majorBidi" w:eastAsia="Times New Roman" w:hAnsiTheme="majorBidi" w:cstheme="majorBidi"/>
          <w:sz w:val="24"/>
          <w:szCs w:val="24"/>
        </w:rPr>
        <w:t>Cost</w:t>
      </w:r>
      <w:proofErr w:type="spellEnd"/>
      <w:r w:rsidRPr="00E82BD9">
        <w:rPr>
          <w:rFonts w:asciiTheme="majorBidi" w:eastAsia="Times New Roman" w:hAnsiTheme="majorBidi" w:cstheme="majorBidi"/>
          <w:sz w:val="24"/>
          <w:szCs w:val="24"/>
        </w:rPr>
        <w:t xml:space="preserve"> Adsorbent for </w:t>
      </w:r>
      <w:proofErr w:type="spellStart"/>
      <w:r w:rsidRPr="00E82BD9">
        <w:rPr>
          <w:rFonts w:asciiTheme="majorBidi" w:eastAsia="Times New Roman" w:hAnsiTheme="majorBidi" w:cstheme="majorBidi"/>
          <w:sz w:val="24"/>
          <w:szCs w:val="24"/>
        </w:rPr>
        <w:t>dye</w:t>
      </w:r>
      <w:proofErr w:type="spellEnd"/>
      <w:r w:rsidRPr="00E82BD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E82BD9">
        <w:rPr>
          <w:rFonts w:asciiTheme="majorBidi" w:eastAsia="Times New Roman" w:hAnsiTheme="majorBidi" w:cstheme="majorBidi"/>
          <w:sz w:val="24"/>
          <w:szCs w:val="24"/>
        </w:rPr>
        <w:t>removal</w:t>
      </w:r>
      <w:proofErr w:type="spellEnd"/>
      <w:r w:rsidRPr="00E82BD9">
        <w:rPr>
          <w:rFonts w:asciiTheme="majorBidi" w:eastAsia="Times New Roman" w:hAnsiTheme="majorBidi" w:cstheme="majorBidi"/>
          <w:sz w:val="24"/>
          <w:szCs w:val="24"/>
        </w:rPr>
        <w:t>, vol. 97: 1061-1085.</w:t>
      </w:r>
    </w:p>
    <w:p w:rsidR="00E82BD9" w:rsidRPr="00E82BD9" w:rsidRDefault="00E82BD9" w:rsidP="00E82BD9">
      <w:pPr>
        <w:shd w:val="clear" w:color="auto" w:fill="FFFFFF"/>
        <w:spacing w:after="81" w:line="194" w:lineRule="atLeast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E82BD9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. </w:t>
      </w:r>
      <w:proofErr w:type="spellStart"/>
      <w:r w:rsidRPr="00E82BD9">
        <w:rPr>
          <w:rFonts w:asciiTheme="majorBidi" w:eastAsia="Times New Roman" w:hAnsiTheme="majorBidi" w:cstheme="majorBidi"/>
          <w:sz w:val="24"/>
          <w:szCs w:val="24"/>
          <w:lang w:val="en-US"/>
        </w:rPr>
        <w:t>Nityanand</w:t>
      </w:r>
      <w:proofErr w:type="spellEnd"/>
      <w:r w:rsidRPr="00E82BD9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S., </w:t>
      </w:r>
      <w:proofErr w:type="spellStart"/>
      <w:r w:rsidRPr="00E82BD9">
        <w:rPr>
          <w:rFonts w:asciiTheme="majorBidi" w:eastAsia="Times New Roman" w:hAnsiTheme="majorBidi" w:cstheme="majorBidi"/>
          <w:sz w:val="24"/>
          <w:szCs w:val="24"/>
          <w:lang w:val="en-US"/>
        </w:rPr>
        <w:t>Maurya</w:t>
      </w:r>
      <w:proofErr w:type="spellEnd"/>
      <w:r w:rsidRPr="00E82BD9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A., </w:t>
      </w:r>
      <w:proofErr w:type="spellStart"/>
      <w:r w:rsidRPr="00E82BD9">
        <w:rPr>
          <w:rFonts w:asciiTheme="majorBidi" w:eastAsia="Times New Roman" w:hAnsiTheme="majorBidi" w:cstheme="majorBidi"/>
          <w:sz w:val="24"/>
          <w:szCs w:val="24"/>
          <w:lang w:val="en-US"/>
        </w:rPr>
        <w:t>Kuma</w:t>
      </w:r>
      <w:proofErr w:type="spellEnd"/>
      <w:r w:rsidRPr="00E82BD9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E82BD9">
        <w:rPr>
          <w:rFonts w:asciiTheme="majorBidi" w:eastAsia="Times New Roman" w:hAnsiTheme="majorBidi" w:cstheme="majorBidi"/>
          <w:sz w:val="24"/>
          <w:szCs w:val="24"/>
          <w:lang w:val="en-US"/>
        </w:rPr>
        <w:t>Mittal</w:t>
      </w:r>
      <w:proofErr w:type="spellEnd"/>
      <w:r w:rsidRPr="00E82BD9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A., 2014 - </w:t>
      </w:r>
      <w:proofErr w:type="spellStart"/>
      <w:r w:rsidRPr="00E82BD9">
        <w:rPr>
          <w:rFonts w:asciiTheme="majorBidi" w:eastAsia="Times New Roman" w:hAnsiTheme="majorBidi" w:cstheme="majorBidi"/>
          <w:sz w:val="24"/>
          <w:szCs w:val="24"/>
          <w:lang w:val="en-US"/>
        </w:rPr>
        <w:t>kinectic</w:t>
      </w:r>
      <w:proofErr w:type="spellEnd"/>
      <w:r w:rsidRPr="00E82BD9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mode for the immobilized bio sorbents. </w:t>
      </w:r>
      <w:proofErr w:type="gramStart"/>
      <w:r w:rsidRPr="00E82BD9">
        <w:rPr>
          <w:rFonts w:asciiTheme="majorBidi" w:eastAsia="Times New Roman" w:hAnsiTheme="majorBidi" w:cstheme="majorBidi"/>
          <w:sz w:val="24"/>
          <w:szCs w:val="24"/>
          <w:lang w:val="en-US"/>
        </w:rPr>
        <w:t>Chemical engineering journal 254: 517 578.</w:t>
      </w:r>
      <w:proofErr w:type="gramEnd"/>
    </w:p>
    <w:p w:rsidR="00E82BD9" w:rsidRPr="00E82BD9" w:rsidRDefault="00E82BD9" w:rsidP="00E82BD9">
      <w:pPr>
        <w:shd w:val="clear" w:color="auto" w:fill="FFFFFF"/>
        <w:spacing w:after="81" w:line="194" w:lineRule="atLeast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E82BD9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. </w:t>
      </w:r>
      <w:proofErr w:type="spellStart"/>
      <w:r w:rsidRPr="00E82BD9">
        <w:rPr>
          <w:rFonts w:asciiTheme="majorBidi" w:eastAsia="Times New Roman" w:hAnsiTheme="majorBidi" w:cstheme="majorBidi"/>
          <w:sz w:val="24"/>
          <w:szCs w:val="24"/>
          <w:lang w:val="en-US"/>
        </w:rPr>
        <w:t>Yoony</w:t>
      </w:r>
      <w:proofErr w:type="spellEnd"/>
      <w:r w:rsidRPr="00E82BD9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H., </w:t>
      </w:r>
      <w:proofErr w:type="spellStart"/>
      <w:r w:rsidRPr="00E82BD9">
        <w:rPr>
          <w:rFonts w:asciiTheme="majorBidi" w:eastAsia="Times New Roman" w:hAnsiTheme="majorBidi" w:cstheme="majorBidi"/>
          <w:sz w:val="24"/>
          <w:szCs w:val="24"/>
          <w:lang w:val="en-US"/>
        </w:rPr>
        <w:t>Nelsonj</w:t>
      </w:r>
      <w:proofErr w:type="spellEnd"/>
      <w:r w:rsidRPr="00E82BD9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H., 1984 - Application of gas adsorption kinetics, a theoretical model for respirator cartridge service time, </w:t>
      </w:r>
      <w:proofErr w:type="gramStart"/>
      <w:r w:rsidRPr="00E82BD9">
        <w:rPr>
          <w:rFonts w:asciiTheme="majorBidi" w:eastAsia="Times New Roman" w:hAnsiTheme="majorBidi" w:cstheme="majorBidi"/>
          <w:sz w:val="24"/>
          <w:szCs w:val="24"/>
          <w:lang w:val="en-US"/>
        </w:rPr>
        <w:t>AM</w:t>
      </w:r>
      <w:proofErr w:type="gramEnd"/>
      <w:r w:rsidRPr="00E82BD9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, </w:t>
      </w:r>
      <w:proofErr w:type="spellStart"/>
      <w:r w:rsidRPr="00E82BD9">
        <w:rPr>
          <w:rFonts w:asciiTheme="majorBidi" w:eastAsia="Times New Roman" w:hAnsiTheme="majorBidi" w:cstheme="majorBidi"/>
          <w:sz w:val="24"/>
          <w:szCs w:val="24"/>
          <w:lang w:val="en-US"/>
        </w:rPr>
        <w:t>Ind</w:t>
      </w:r>
      <w:proofErr w:type="spellEnd"/>
      <w:r w:rsidRPr="00E82BD9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.</w:t>
      </w:r>
      <w:proofErr w:type="spellStart"/>
      <w:r w:rsidRPr="00E82BD9">
        <w:rPr>
          <w:rFonts w:asciiTheme="majorBidi" w:eastAsia="Times New Roman" w:hAnsiTheme="majorBidi" w:cstheme="majorBidi"/>
          <w:sz w:val="24"/>
          <w:szCs w:val="24"/>
          <w:lang w:val="en-US"/>
        </w:rPr>
        <w:t>hyg</w:t>
      </w:r>
      <w:proofErr w:type="spellEnd"/>
      <w:r w:rsidRPr="00E82BD9">
        <w:rPr>
          <w:rFonts w:asciiTheme="majorBidi" w:eastAsia="Times New Roman" w:hAnsiTheme="majorBidi" w:cstheme="majorBidi"/>
          <w:sz w:val="24"/>
          <w:szCs w:val="24"/>
          <w:lang w:val="en-US"/>
        </w:rPr>
        <w:t>, assoc, j., 45: 509-516.</w:t>
      </w:r>
    </w:p>
    <w:p w:rsidR="00E82BD9" w:rsidRPr="00E82BD9" w:rsidRDefault="00E82BD9" w:rsidP="00E82BD9">
      <w:pPr>
        <w:shd w:val="clear" w:color="auto" w:fill="FFFFFF"/>
        <w:spacing w:after="81" w:line="194" w:lineRule="atLeast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E82BD9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. </w:t>
      </w:r>
      <w:proofErr w:type="spellStart"/>
      <w:r w:rsidRPr="00E82BD9">
        <w:rPr>
          <w:rFonts w:asciiTheme="majorBidi" w:eastAsia="Times New Roman" w:hAnsiTheme="majorBidi" w:cstheme="majorBidi"/>
          <w:sz w:val="24"/>
          <w:szCs w:val="24"/>
          <w:lang w:val="en-US"/>
        </w:rPr>
        <w:t>Malli</w:t>
      </w:r>
      <w:proofErr w:type="spellEnd"/>
      <w:r w:rsidRPr="00E82BD9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D., </w:t>
      </w:r>
      <w:proofErr w:type="spellStart"/>
      <w:r w:rsidRPr="00E82BD9">
        <w:rPr>
          <w:rFonts w:asciiTheme="majorBidi" w:eastAsia="Times New Roman" w:hAnsiTheme="majorBidi" w:cstheme="majorBidi"/>
          <w:sz w:val="24"/>
          <w:szCs w:val="24"/>
          <w:lang w:val="en-US"/>
        </w:rPr>
        <w:t>Srivastava</w:t>
      </w:r>
      <w:proofErr w:type="spellEnd"/>
      <w:r w:rsidRPr="00E82BD9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V.C., </w:t>
      </w:r>
      <w:proofErr w:type="spellStart"/>
      <w:r w:rsidRPr="00E82BD9">
        <w:rPr>
          <w:rFonts w:asciiTheme="majorBidi" w:eastAsia="Times New Roman" w:hAnsiTheme="majorBidi" w:cstheme="majorBidi"/>
          <w:sz w:val="24"/>
          <w:szCs w:val="24"/>
          <w:lang w:val="en-US"/>
        </w:rPr>
        <w:t>Agarwal</w:t>
      </w:r>
      <w:proofErr w:type="spellEnd"/>
      <w:r w:rsidRPr="00E82BD9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N.K., </w:t>
      </w:r>
      <w:proofErr w:type="spellStart"/>
      <w:r w:rsidRPr="00E82BD9">
        <w:rPr>
          <w:rFonts w:asciiTheme="majorBidi" w:eastAsia="Times New Roman" w:hAnsiTheme="majorBidi" w:cstheme="majorBidi"/>
          <w:sz w:val="24"/>
          <w:szCs w:val="24"/>
          <w:lang w:val="en-US"/>
        </w:rPr>
        <w:t>Mishra</w:t>
      </w:r>
      <w:proofErr w:type="spellEnd"/>
      <w:r w:rsidRPr="00E82BD9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I.M., 2005 - Removal of Congo red from aqueous solution by </w:t>
      </w:r>
      <w:proofErr w:type="spellStart"/>
      <w:r w:rsidRPr="00E82BD9">
        <w:rPr>
          <w:rFonts w:asciiTheme="majorBidi" w:eastAsia="Times New Roman" w:hAnsiTheme="majorBidi" w:cstheme="majorBidi"/>
          <w:sz w:val="24"/>
          <w:szCs w:val="24"/>
          <w:lang w:val="en-US"/>
        </w:rPr>
        <w:t>bagasse</w:t>
      </w:r>
      <w:proofErr w:type="spellEnd"/>
      <w:r w:rsidRPr="00E82BD9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fly ash and activated carbon: kinetic study and </w:t>
      </w:r>
      <w:proofErr w:type="spellStart"/>
      <w:r w:rsidRPr="00E82BD9">
        <w:rPr>
          <w:rFonts w:asciiTheme="majorBidi" w:eastAsia="Times New Roman" w:hAnsiTheme="majorBidi" w:cstheme="majorBidi"/>
          <w:sz w:val="24"/>
          <w:szCs w:val="24"/>
          <w:lang w:val="en-US"/>
        </w:rPr>
        <w:t>equilibriumIsotherm</w:t>
      </w:r>
      <w:proofErr w:type="spellEnd"/>
      <w:r w:rsidRPr="00E82BD9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analyses, Chemosphere, 61: 492-501.</w:t>
      </w:r>
    </w:p>
    <w:p w:rsidR="00E82BD9" w:rsidRPr="00E82BD9" w:rsidRDefault="00E82BD9" w:rsidP="00E82BD9">
      <w:pPr>
        <w:shd w:val="clear" w:color="auto" w:fill="FFFFFF"/>
        <w:spacing w:after="81" w:line="194" w:lineRule="atLeast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E82BD9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. </w:t>
      </w:r>
      <w:proofErr w:type="spellStart"/>
      <w:r w:rsidRPr="00E82BD9">
        <w:rPr>
          <w:rFonts w:asciiTheme="majorBidi" w:eastAsia="Times New Roman" w:hAnsiTheme="majorBidi" w:cstheme="majorBidi"/>
          <w:sz w:val="24"/>
          <w:szCs w:val="24"/>
          <w:lang w:val="en-US"/>
        </w:rPr>
        <w:t>Hamdaoui</w:t>
      </w:r>
      <w:proofErr w:type="spellEnd"/>
      <w:r w:rsidRPr="00E82BD9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O., </w:t>
      </w:r>
      <w:proofErr w:type="spellStart"/>
      <w:r w:rsidRPr="00E82BD9">
        <w:rPr>
          <w:rFonts w:asciiTheme="majorBidi" w:eastAsia="Times New Roman" w:hAnsiTheme="majorBidi" w:cstheme="majorBidi"/>
          <w:sz w:val="24"/>
          <w:szCs w:val="24"/>
          <w:lang w:val="en-US"/>
        </w:rPr>
        <w:t>Naffrechoux</w:t>
      </w:r>
      <w:proofErr w:type="spellEnd"/>
      <w:r w:rsidRPr="00E82BD9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E., 2007 - Modeling of adsorption isotherms of phenol and </w:t>
      </w:r>
      <w:proofErr w:type="spellStart"/>
      <w:r w:rsidRPr="00E82BD9">
        <w:rPr>
          <w:rFonts w:asciiTheme="majorBidi" w:eastAsia="Times New Roman" w:hAnsiTheme="majorBidi" w:cstheme="majorBidi"/>
          <w:sz w:val="24"/>
          <w:szCs w:val="24"/>
          <w:lang w:val="en-US"/>
        </w:rPr>
        <w:t>Chlorophenols</w:t>
      </w:r>
      <w:proofErr w:type="spellEnd"/>
      <w:r w:rsidRPr="00E82BD9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onto granular activated carbon, Journal Hazardous Materials. V 147, Issues 1-2: 381-394.</w:t>
      </w:r>
    </w:p>
    <w:p w:rsidR="00E82BD9" w:rsidRPr="00E82BD9" w:rsidRDefault="00E82BD9" w:rsidP="00E82BD9">
      <w:pPr>
        <w:shd w:val="clear" w:color="auto" w:fill="FFFFFF"/>
        <w:spacing w:after="81" w:line="194" w:lineRule="atLeast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E82BD9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. Giles C.H, </w:t>
      </w:r>
      <w:proofErr w:type="spellStart"/>
      <w:r w:rsidRPr="00E82BD9">
        <w:rPr>
          <w:rFonts w:asciiTheme="majorBidi" w:eastAsia="Times New Roman" w:hAnsiTheme="majorBidi" w:cstheme="majorBidi"/>
          <w:sz w:val="24"/>
          <w:szCs w:val="24"/>
          <w:lang w:val="en-US"/>
        </w:rPr>
        <w:t>Macewan</w:t>
      </w:r>
      <w:proofErr w:type="spellEnd"/>
      <w:r w:rsidRPr="00E82BD9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T.H., Smith D., 1960 - .Journal of Chemical Society, Part XI. 3973-3993.</w:t>
      </w:r>
    </w:p>
    <w:p w:rsidR="00E82BD9" w:rsidRPr="00E82BD9" w:rsidRDefault="00E82BD9" w:rsidP="00E82BD9">
      <w:pPr>
        <w:shd w:val="clear" w:color="auto" w:fill="FFFFFF"/>
        <w:spacing w:after="81" w:line="194" w:lineRule="atLeast"/>
        <w:rPr>
          <w:rFonts w:asciiTheme="majorBidi" w:eastAsia="Times New Roman" w:hAnsiTheme="majorBidi" w:cstheme="majorBidi"/>
          <w:sz w:val="24"/>
          <w:szCs w:val="24"/>
        </w:rPr>
      </w:pPr>
      <w:r w:rsidRPr="00E82BD9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. </w:t>
      </w:r>
      <w:proofErr w:type="spellStart"/>
      <w:r w:rsidRPr="00E82BD9">
        <w:rPr>
          <w:rFonts w:asciiTheme="majorBidi" w:eastAsia="Times New Roman" w:hAnsiTheme="majorBidi" w:cstheme="majorBidi"/>
          <w:sz w:val="24"/>
          <w:szCs w:val="24"/>
          <w:lang w:val="en-US"/>
        </w:rPr>
        <w:t>Gutiérrez</w:t>
      </w:r>
      <w:proofErr w:type="spellEnd"/>
      <w:r w:rsidRPr="00E82BD9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S., </w:t>
      </w:r>
      <w:proofErr w:type="spellStart"/>
      <w:r w:rsidRPr="00E82BD9">
        <w:rPr>
          <w:rFonts w:asciiTheme="majorBidi" w:eastAsia="Times New Roman" w:hAnsiTheme="majorBidi" w:cstheme="majorBidi"/>
          <w:sz w:val="24"/>
          <w:szCs w:val="24"/>
          <w:lang w:val="en-US"/>
        </w:rPr>
        <w:t>Solache</w:t>
      </w:r>
      <w:proofErr w:type="spellEnd"/>
      <w:r w:rsidRPr="00E82BD9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R.M., </w:t>
      </w:r>
      <w:proofErr w:type="spellStart"/>
      <w:r w:rsidRPr="00E82BD9">
        <w:rPr>
          <w:rFonts w:asciiTheme="majorBidi" w:eastAsia="Times New Roman" w:hAnsiTheme="majorBidi" w:cstheme="majorBidi"/>
          <w:sz w:val="24"/>
          <w:szCs w:val="24"/>
          <w:lang w:val="en-US"/>
        </w:rPr>
        <w:t>Colín</w:t>
      </w:r>
      <w:proofErr w:type="spellEnd"/>
      <w:r w:rsidRPr="00E82BD9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-Cruz A., 2012 - Adsorption of cadmium by Na and Fe modified </w:t>
      </w:r>
      <w:proofErr w:type="spellStart"/>
      <w:r w:rsidRPr="00E82BD9">
        <w:rPr>
          <w:rFonts w:asciiTheme="majorBidi" w:eastAsia="Times New Roman" w:hAnsiTheme="majorBidi" w:cstheme="majorBidi"/>
          <w:sz w:val="24"/>
          <w:szCs w:val="24"/>
          <w:lang w:val="en-US"/>
        </w:rPr>
        <w:t>zeolitic</w:t>
      </w:r>
      <w:proofErr w:type="spellEnd"/>
      <w:r w:rsidRPr="00E82BD9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tuffs and carbonaceous material from </w:t>
      </w:r>
      <w:proofErr w:type="spellStart"/>
      <w:r w:rsidRPr="00E82BD9">
        <w:rPr>
          <w:rFonts w:asciiTheme="majorBidi" w:eastAsia="Times New Roman" w:hAnsiTheme="majorBidi" w:cstheme="majorBidi"/>
          <w:sz w:val="24"/>
          <w:szCs w:val="24"/>
          <w:lang w:val="en-US"/>
        </w:rPr>
        <w:t>pyrolyzed</w:t>
      </w:r>
      <w:proofErr w:type="spellEnd"/>
      <w:r w:rsidRPr="00E82BD9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sewage sludge. </w:t>
      </w:r>
      <w:r w:rsidRPr="00E82BD9">
        <w:rPr>
          <w:rFonts w:asciiTheme="majorBidi" w:eastAsia="Times New Roman" w:hAnsiTheme="majorBidi" w:cstheme="majorBidi"/>
          <w:sz w:val="24"/>
          <w:szCs w:val="24"/>
        </w:rPr>
        <w:t>J. Environ. Manage. 97: 6–13.</w:t>
      </w:r>
    </w:p>
    <w:p w:rsidR="00E56692" w:rsidRDefault="00E56692"/>
    <w:sectPr w:rsidR="00E566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E82BD9"/>
    <w:rsid w:val="00E56692"/>
    <w:rsid w:val="00E82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4">
    <w:name w:val="heading 4"/>
    <w:basedOn w:val="Normal"/>
    <w:link w:val="Titre4Car"/>
    <w:uiPriority w:val="9"/>
    <w:qFormat/>
    <w:rsid w:val="00E82BD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E82BD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82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7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cel-informatique</dc:creator>
  <cp:keywords/>
  <dc:description/>
  <cp:lastModifiedBy>cel-informatique</cp:lastModifiedBy>
  <cp:revision>3</cp:revision>
  <dcterms:created xsi:type="dcterms:W3CDTF">2020-01-21T08:20:00Z</dcterms:created>
  <dcterms:modified xsi:type="dcterms:W3CDTF">2020-01-21T08:20:00Z</dcterms:modified>
</cp:coreProperties>
</file>