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93" w:rsidRPr="008F3C93" w:rsidRDefault="008F3C93" w:rsidP="008F3C93">
      <w:pPr>
        <w:rPr>
          <w:rFonts w:asciiTheme="majorBidi" w:hAnsiTheme="majorBidi" w:cstheme="majorBidi"/>
          <w:b/>
          <w:bCs/>
          <w:u w:val="single"/>
        </w:rPr>
      </w:pPr>
      <w:r w:rsidRPr="008F3C93">
        <w:rPr>
          <w:rFonts w:asciiTheme="majorBidi" w:hAnsiTheme="majorBidi" w:cstheme="majorBidi"/>
          <w:b/>
          <w:bCs/>
          <w:u w:val="single"/>
        </w:rPr>
        <w:t>Références</w:t>
      </w:r>
    </w:p>
    <w:p w:rsidR="008F3C93" w:rsidRPr="008F3C93" w:rsidRDefault="008F3C93" w:rsidP="008F3C93">
      <w:pPr>
        <w:rPr>
          <w:rFonts w:asciiTheme="majorBidi" w:hAnsiTheme="majorBidi" w:cstheme="majorBidi"/>
        </w:rPr>
      </w:pPr>
      <w:r w:rsidRPr="008F3C93">
        <w:rPr>
          <w:rFonts w:asciiTheme="majorBidi" w:hAnsiTheme="majorBidi" w:cstheme="majorBidi"/>
        </w:rPr>
        <w:t xml:space="preserve">Belhadj M, Mounir A., 2015 - L’influence des matériaux locaux et de ciment de haut fourneau sur la résistance mécanique de béton. (Projet à Oued </w:t>
      </w:r>
      <w:proofErr w:type="spellStart"/>
      <w:r w:rsidRPr="008F3C93">
        <w:rPr>
          <w:rFonts w:asciiTheme="majorBidi" w:hAnsiTheme="majorBidi" w:cstheme="majorBidi"/>
        </w:rPr>
        <w:t>Elzzine</w:t>
      </w:r>
      <w:proofErr w:type="spellEnd"/>
      <w:r w:rsidRPr="008F3C93">
        <w:rPr>
          <w:rFonts w:asciiTheme="majorBidi" w:hAnsiTheme="majorBidi" w:cstheme="majorBidi"/>
        </w:rPr>
        <w:t>) Mémoire Université d’Adrar.</w:t>
      </w:r>
    </w:p>
    <w:p w:rsidR="008F3C93" w:rsidRPr="008F3C93" w:rsidRDefault="008F3C93" w:rsidP="008F3C93">
      <w:pPr>
        <w:rPr>
          <w:rFonts w:asciiTheme="majorBidi" w:hAnsiTheme="majorBidi" w:cstheme="majorBidi"/>
        </w:rPr>
      </w:pPr>
      <w:r w:rsidRPr="008F3C93">
        <w:rPr>
          <w:rFonts w:asciiTheme="majorBidi" w:hAnsiTheme="majorBidi" w:cstheme="majorBidi"/>
        </w:rPr>
        <w:t>SALMI H. AKEDI M., 2014 - Caractéristiques physico-mécanique et chimique des trois sites à la région d’Adrar en vue leurs utilisations comme matériaux de construction. Mémoire Université d’Adrar.</w:t>
      </w:r>
    </w:p>
    <w:p w:rsidR="008F3C93" w:rsidRPr="008F3C93" w:rsidRDefault="008F3C93" w:rsidP="008F3C93">
      <w:pPr>
        <w:rPr>
          <w:rFonts w:asciiTheme="majorBidi" w:hAnsiTheme="majorBidi" w:cstheme="majorBidi"/>
        </w:rPr>
      </w:pPr>
      <w:r w:rsidRPr="008F3C93">
        <w:rPr>
          <w:rFonts w:asciiTheme="majorBidi" w:hAnsiTheme="majorBidi" w:cstheme="majorBidi"/>
        </w:rPr>
        <w:t xml:space="preserve">CHERIET M.F., 2008 - Rapport géologique d’étude de gisement de calcaire. </w:t>
      </w:r>
      <w:proofErr w:type="spellStart"/>
      <w:r w:rsidRPr="008F3C93">
        <w:rPr>
          <w:rFonts w:asciiTheme="majorBidi" w:hAnsiTheme="majorBidi" w:cstheme="majorBidi"/>
        </w:rPr>
        <w:t>Ouinna</w:t>
      </w:r>
      <w:proofErr w:type="spellEnd"/>
      <w:r w:rsidRPr="008F3C93">
        <w:rPr>
          <w:rFonts w:asciiTheme="majorBidi" w:hAnsiTheme="majorBidi" w:cstheme="majorBidi"/>
        </w:rPr>
        <w:t xml:space="preserve"> </w:t>
      </w:r>
      <w:proofErr w:type="spellStart"/>
      <w:r w:rsidRPr="008F3C93">
        <w:rPr>
          <w:rFonts w:asciiTheme="majorBidi" w:hAnsiTheme="majorBidi" w:cstheme="majorBidi"/>
        </w:rPr>
        <w:t>Ouled</w:t>
      </w:r>
      <w:proofErr w:type="spellEnd"/>
      <w:r w:rsidRPr="008F3C93">
        <w:rPr>
          <w:rFonts w:asciiTheme="majorBidi" w:hAnsiTheme="majorBidi" w:cstheme="majorBidi"/>
        </w:rPr>
        <w:t xml:space="preserve"> Ahmed Adrar.</w:t>
      </w:r>
    </w:p>
    <w:p w:rsidR="008F3C93" w:rsidRPr="008F3C93" w:rsidRDefault="008F3C93" w:rsidP="008F3C93">
      <w:pPr>
        <w:rPr>
          <w:rFonts w:asciiTheme="majorBidi" w:hAnsiTheme="majorBidi" w:cstheme="majorBidi"/>
        </w:rPr>
      </w:pPr>
      <w:r w:rsidRPr="008F3C93">
        <w:rPr>
          <w:rFonts w:asciiTheme="majorBidi" w:hAnsiTheme="majorBidi" w:cstheme="majorBidi"/>
        </w:rPr>
        <w:t xml:space="preserve">ORGM Bechar., 2008 - Rapport géologique d’étude de gisement de calcaire. </w:t>
      </w:r>
      <w:proofErr w:type="spellStart"/>
      <w:r w:rsidRPr="008F3C93">
        <w:rPr>
          <w:rFonts w:asciiTheme="majorBidi" w:hAnsiTheme="majorBidi" w:cstheme="majorBidi"/>
        </w:rPr>
        <w:t>Koussane</w:t>
      </w:r>
      <w:proofErr w:type="spellEnd"/>
      <w:r w:rsidRPr="008F3C93">
        <w:rPr>
          <w:rFonts w:asciiTheme="majorBidi" w:hAnsiTheme="majorBidi" w:cstheme="majorBidi"/>
        </w:rPr>
        <w:t xml:space="preserve"> Adrar.</w:t>
      </w:r>
    </w:p>
    <w:p w:rsidR="008F3C93" w:rsidRPr="008F3C93" w:rsidRDefault="008F3C93" w:rsidP="008F3C93">
      <w:pPr>
        <w:rPr>
          <w:rFonts w:asciiTheme="majorBidi" w:hAnsiTheme="majorBidi" w:cstheme="majorBidi"/>
        </w:rPr>
      </w:pPr>
      <w:r w:rsidRPr="008F3C93">
        <w:rPr>
          <w:rFonts w:asciiTheme="majorBidi" w:hAnsiTheme="majorBidi" w:cstheme="majorBidi"/>
        </w:rPr>
        <w:t>ETH ZURICH. 2014- Service de recherches et conseil technique de l’E.O.P</w:t>
      </w:r>
    </w:p>
    <w:p w:rsidR="008F3C93" w:rsidRPr="008F3C93" w:rsidRDefault="008F3C93" w:rsidP="008F3C93">
      <w:pPr>
        <w:rPr>
          <w:rFonts w:asciiTheme="majorBidi" w:hAnsiTheme="majorBidi" w:cstheme="majorBidi"/>
        </w:rPr>
      </w:pPr>
      <w:r w:rsidRPr="008F3C93">
        <w:rPr>
          <w:rFonts w:asciiTheme="majorBidi" w:hAnsiTheme="majorBidi" w:cstheme="majorBidi"/>
        </w:rPr>
        <w:t>DELISLE J.P. ALOU F., 1978 - Cours Matériaux de construction. Lausanne suisse.</w:t>
      </w:r>
    </w:p>
    <w:p w:rsidR="008F3C93" w:rsidRPr="008F3C93" w:rsidRDefault="008F3C93" w:rsidP="008F3C93">
      <w:pPr>
        <w:rPr>
          <w:rFonts w:asciiTheme="majorBidi" w:hAnsiTheme="majorBidi" w:cstheme="majorBidi"/>
        </w:rPr>
      </w:pPr>
      <w:r w:rsidRPr="008F3C93">
        <w:rPr>
          <w:rFonts w:asciiTheme="majorBidi" w:hAnsiTheme="majorBidi" w:cstheme="majorBidi"/>
        </w:rPr>
        <w:t xml:space="preserve">CNERIB., 2007- Guide de </w:t>
      </w:r>
      <w:proofErr w:type="spellStart"/>
      <w:r w:rsidRPr="008F3C93">
        <w:rPr>
          <w:rFonts w:asciiTheme="majorBidi" w:hAnsiTheme="majorBidi" w:cstheme="majorBidi"/>
        </w:rPr>
        <w:t>fomulation</w:t>
      </w:r>
      <w:proofErr w:type="spellEnd"/>
      <w:r w:rsidRPr="008F3C93">
        <w:rPr>
          <w:rFonts w:asciiTheme="majorBidi" w:hAnsiTheme="majorBidi" w:cstheme="majorBidi"/>
        </w:rPr>
        <w:t xml:space="preserve"> de mise en œuvre et de contrôle des bétons.</w:t>
      </w:r>
    </w:p>
    <w:p w:rsidR="008F3C93" w:rsidRPr="008F3C93" w:rsidRDefault="008F3C93" w:rsidP="008F3C93">
      <w:pPr>
        <w:rPr>
          <w:rFonts w:asciiTheme="majorBidi" w:hAnsiTheme="majorBidi" w:cstheme="majorBidi"/>
        </w:rPr>
      </w:pPr>
      <w:r w:rsidRPr="008F3C93">
        <w:rPr>
          <w:rFonts w:asciiTheme="majorBidi" w:hAnsiTheme="majorBidi" w:cstheme="majorBidi"/>
        </w:rPr>
        <w:t xml:space="preserve">Franck C., 2007 - Produits préfabriqués en béton </w:t>
      </w:r>
      <w:proofErr w:type="gramStart"/>
      <w:r w:rsidRPr="008F3C93">
        <w:rPr>
          <w:rFonts w:asciiTheme="majorBidi" w:hAnsiTheme="majorBidi" w:cstheme="majorBidi"/>
        </w:rPr>
        <w:t>file</w:t>
      </w:r>
      <w:proofErr w:type="gramEnd"/>
      <w:r w:rsidRPr="008F3C93">
        <w:rPr>
          <w:rFonts w:asciiTheme="majorBidi" w:hAnsiTheme="majorBidi" w:cstheme="majorBidi"/>
        </w:rPr>
        <w:t xml:space="preserve"> : vers l’amélioration des performances du matériau pour mieux gérer le procède de production. THESE l'Université de Toulouse III.</w:t>
      </w:r>
    </w:p>
    <w:p w:rsidR="009E6C85" w:rsidRPr="008F3C93" w:rsidRDefault="008F3C93" w:rsidP="008F3C93">
      <w:pPr>
        <w:rPr>
          <w:rFonts w:asciiTheme="majorBidi" w:hAnsiTheme="majorBidi" w:cstheme="majorBidi"/>
        </w:rPr>
      </w:pPr>
      <w:r w:rsidRPr="008F3C93">
        <w:rPr>
          <w:rFonts w:asciiTheme="majorBidi" w:hAnsiTheme="majorBidi" w:cstheme="majorBidi"/>
        </w:rPr>
        <w:t>CNERIB BE-2.1., 2010 - Règles d’exécution des travaux de construction d’ouvrages en béton armé.</w:t>
      </w:r>
    </w:p>
    <w:sectPr w:rsidR="009E6C85" w:rsidRPr="008F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F3C93"/>
    <w:rsid w:val="008F3C93"/>
    <w:rsid w:val="009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2020-01-22T15:01:00Z</dcterms:created>
  <dcterms:modified xsi:type="dcterms:W3CDTF">2020-01-22T15:01:00Z</dcterms:modified>
</cp:coreProperties>
</file>